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64B2F1" w14:textId="77777777" w:rsidR="006559AA" w:rsidRDefault="006559AA" w:rsidP="00362EA6">
      <w:pPr>
        <w:spacing w:line="360" w:lineRule="auto"/>
      </w:pPr>
    </w:p>
    <w:p w14:paraId="4431A729" w14:textId="27174736" w:rsidR="006559AA" w:rsidRPr="006559AA" w:rsidRDefault="006559AA" w:rsidP="00362EA6">
      <w:pPr>
        <w:spacing w:after="0" w:line="360" w:lineRule="auto"/>
        <w:jc w:val="center"/>
        <w:rPr>
          <w:rFonts w:ascii="Times New Roman" w:eastAsia="Times New Roman" w:hAnsi="Times New Roman" w:cs="Times New Roman"/>
          <w:b/>
          <w:sz w:val="24"/>
          <w:szCs w:val="24"/>
        </w:rPr>
      </w:pPr>
      <w:r w:rsidRPr="006559AA">
        <w:rPr>
          <w:rFonts w:ascii="Times New Roman" w:eastAsia="Times New Roman" w:hAnsi="Times New Roman" w:cs="Times New Roman"/>
          <w:b/>
          <w:sz w:val="24"/>
          <w:szCs w:val="24"/>
        </w:rPr>
        <w:t>PROJECT NO.</w:t>
      </w:r>
      <w:r w:rsidR="0060659B">
        <w:rPr>
          <w:rFonts w:ascii="Times New Roman" w:eastAsia="Times New Roman" w:hAnsi="Times New Roman" w:cs="Times New Roman"/>
          <w:b/>
          <w:sz w:val="24"/>
          <w:szCs w:val="24"/>
        </w:rPr>
        <w:t xml:space="preserve"> </w:t>
      </w:r>
      <w:r w:rsidR="008F0B4B">
        <w:rPr>
          <w:rFonts w:ascii="Times New Roman" w:eastAsia="Times New Roman" w:hAnsi="Times New Roman" w:cs="Times New Roman"/>
          <w:b/>
          <w:sz w:val="24"/>
          <w:szCs w:val="24"/>
        </w:rPr>
        <w:t>38578</w:t>
      </w:r>
      <w:r w:rsidRPr="006559AA">
        <w:rPr>
          <w:rFonts w:ascii="Times New Roman" w:eastAsia="Times New Roman" w:hAnsi="Times New Roman" w:cs="Times New Roman"/>
          <w:b/>
          <w:sz w:val="24"/>
          <w:szCs w:val="24"/>
        </w:rPr>
        <w:t xml:space="preserve"> </w:t>
      </w:r>
    </w:p>
    <w:p w14:paraId="3FE6A10B" w14:textId="77777777" w:rsidR="006559AA" w:rsidRPr="006559AA" w:rsidRDefault="006559AA" w:rsidP="00362EA6">
      <w:pPr>
        <w:spacing w:after="0" w:line="360" w:lineRule="auto"/>
        <w:jc w:val="center"/>
        <w:rPr>
          <w:rFonts w:ascii="Times New Roman" w:eastAsia="Times New Roman" w:hAnsi="Times New Roman" w:cs="Times New Roman"/>
          <w:b/>
          <w:sz w:val="24"/>
          <w:szCs w:val="24"/>
        </w:rPr>
      </w:pPr>
    </w:p>
    <w:p w14:paraId="0DBCF1F9" w14:textId="3EE0ECCE" w:rsidR="006559AA" w:rsidRPr="006559AA" w:rsidRDefault="006559AA" w:rsidP="005937DA">
      <w:pPr>
        <w:spacing w:after="0" w:line="240" w:lineRule="auto"/>
        <w:jc w:val="center"/>
        <w:rPr>
          <w:rFonts w:ascii="Times New Roman" w:eastAsia="Times New Roman" w:hAnsi="Times New Roman" w:cs="Times New Roman"/>
          <w:b/>
          <w:sz w:val="24"/>
          <w:szCs w:val="24"/>
        </w:rPr>
      </w:pPr>
    </w:p>
    <w:p w14:paraId="249BA22B" w14:textId="2425DACF" w:rsidR="006559AA" w:rsidRPr="006559AA" w:rsidRDefault="008F0B4B" w:rsidP="005937DA">
      <w:pPr>
        <w:tabs>
          <w:tab w:val="center" w:pos="2160"/>
          <w:tab w:val="center" w:pos="4680"/>
          <w:tab w:val="center" w:pos="7200"/>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ENERGY EFFICIENCY</w:t>
      </w:r>
      <w:r w:rsidR="000536FD">
        <w:rPr>
          <w:rFonts w:ascii="Times New Roman" w:eastAsia="Times New Roman" w:hAnsi="Times New Roman" w:cs="Times New Roman"/>
          <w:b/>
          <w:sz w:val="24"/>
          <w:szCs w:val="24"/>
        </w:rPr>
        <w:tab/>
      </w:r>
      <w:r w:rsidR="006559AA" w:rsidRPr="006559AA">
        <w:rPr>
          <w:rFonts w:ascii="Times New Roman" w:eastAsia="Times New Roman" w:hAnsi="Times New Roman" w:cs="Times New Roman"/>
          <w:b/>
          <w:sz w:val="24"/>
          <w:szCs w:val="24"/>
        </w:rPr>
        <w:t>§</w:t>
      </w:r>
      <w:r w:rsidR="006559AA" w:rsidRPr="006559AA">
        <w:rPr>
          <w:rFonts w:ascii="Times New Roman" w:eastAsia="Times New Roman" w:hAnsi="Times New Roman" w:cs="Times New Roman"/>
          <w:b/>
          <w:sz w:val="24"/>
          <w:szCs w:val="24"/>
        </w:rPr>
        <w:tab/>
        <w:t>PUBLIC UTILITY COMMISSION</w:t>
      </w:r>
    </w:p>
    <w:p w14:paraId="4E8DEE61" w14:textId="0CAD9934" w:rsidR="006559AA" w:rsidRPr="006559AA" w:rsidRDefault="008F0B4B" w:rsidP="00AC6779">
      <w:pPr>
        <w:tabs>
          <w:tab w:val="center" w:pos="2160"/>
          <w:tab w:val="center" w:pos="4680"/>
          <w:tab w:val="center" w:pos="7200"/>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IMPLEMENTATION PROJECT</w:t>
      </w:r>
      <w:r w:rsidR="0004685D">
        <w:rPr>
          <w:rFonts w:ascii="Times New Roman" w:eastAsia="Times New Roman" w:hAnsi="Times New Roman" w:cs="Times New Roman"/>
          <w:b/>
          <w:sz w:val="24"/>
          <w:szCs w:val="24"/>
        </w:rPr>
        <w:tab/>
      </w:r>
      <w:r w:rsidR="00906D3E" w:rsidRPr="006559AA">
        <w:rPr>
          <w:rFonts w:ascii="Times New Roman" w:eastAsia="Times New Roman" w:hAnsi="Times New Roman" w:cs="Times New Roman"/>
          <w:b/>
          <w:sz w:val="24"/>
          <w:szCs w:val="24"/>
        </w:rPr>
        <w:t>§</w:t>
      </w:r>
      <w:r w:rsidR="006559AA" w:rsidRPr="006559AA">
        <w:rPr>
          <w:rFonts w:ascii="Times New Roman" w:eastAsia="Times New Roman" w:hAnsi="Times New Roman" w:cs="Times New Roman"/>
          <w:b/>
          <w:sz w:val="24"/>
          <w:szCs w:val="24"/>
        </w:rPr>
        <w:tab/>
        <w:t>OF TEXAS</w:t>
      </w:r>
    </w:p>
    <w:p w14:paraId="35FED6E8" w14:textId="0E17AFA5" w:rsidR="006559AA" w:rsidRPr="006559AA" w:rsidRDefault="008F0B4B" w:rsidP="005937DA">
      <w:pPr>
        <w:tabs>
          <w:tab w:val="center" w:pos="2160"/>
          <w:tab w:val="center" w:pos="4680"/>
          <w:tab w:val="center" w:pos="7200"/>
          <w:tab w:val="right" w:pos="9360"/>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WORKING GROUP FOLLOW UP</w:t>
      </w:r>
      <w:r w:rsidR="006559AA" w:rsidRPr="006559AA">
        <w:rPr>
          <w:rFonts w:ascii="Times New Roman" w:eastAsia="Times New Roman" w:hAnsi="Times New Roman" w:cs="Times New Roman"/>
          <w:b/>
          <w:sz w:val="24"/>
          <w:szCs w:val="24"/>
        </w:rPr>
        <w:tab/>
      </w:r>
      <w:r w:rsidR="006559AA" w:rsidRPr="006559AA">
        <w:rPr>
          <w:rFonts w:ascii="Times New Roman" w:eastAsia="Times New Roman" w:hAnsi="Times New Roman" w:cs="Times New Roman"/>
          <w:b/>
          <w:sz w:val="24"/>
          <w:szCs w:val="24"/>
        </w:rPr>
        <w:tab/>
      </w:r>
      <w:r w:rsidR="006559AA" w:rsidRPr="006559AA">
        <w:rPr>
          <w:rFonts w:ascii="Times New Roman" w:eastAsia="Times New Roman" w:hAnsi="Times New Roman" w:cs="Times New Roman"/>
          <w:b/>
          <w:sz w:val="24"/>
          <w:szCs w:val="24"/>
        </w:rPr>
        <w:tab/>
      </w:r>
    </w:p>
    <w:p w14:paraId="0C875528" w14:textId="77777777" w:rsidR="006559AA" w:rsidRDefault="006559AA" w:rsidP="00362EA6">
      <w:pPr>
        <w:spacing w:after="0" w:line="360" w:lineRule="auto"/>
        <w:jc w:val="center"/>
        <w:rPr>
          <w:rFonts w:ascii="Times New Roman" w:eastAsia="Times New Roman" w:hAnsi="Times New Roman" w:cs="Times New Roman"/>
          <w:b/>
          <w:sz w:val="24"/>
          <w:szCs w:val="24"/>
        </w:rPr>
      </w:pPr>
    </w:p>
    <w:p w14:paraId="3EDA8EF6" w14:textId="77777777" w:rsidR="005937DA" w:rsidRPr="006559AA" w:rsidRDefault="005937DA" w:rsidP="00362EA6">
      <w:pPr>
        <w:spacing w:after="0" w:line="360" w:lineRule="auto"/>
        <w:jc w:val="center"/>
        <w:rPr>
          <w:rFonts w:ascii="Times New Roman" w:eastAsia="Times New Roman" w:hAnsi="Times New Roman" w:cs="Times New Roman"/>
          <w:b/>
          <w:sz w:val="24"/>
          <w:szCs w:val="24"/>
        </w:rPr>
      </w:pPr>
    </w:p>
    <w:p w14:paraId="61AB4C61" w14:textId="3CDB457F" w:rsidR="006559AA" w:rsidRPr="006559AA" w:rsidRDefault="006559AA" w:rsidP="005937DA">
      <w:pPr>
        <w:spacing w:after="0" w:line="240" w:lineRule="auto"/>
        <w:jc w:val="center"/>
        <w:rPr>
          <w:rFonts w:ascii="Times New Roman" w:eastAsia="Times New Roman" w:hAnsi="Times New Roman" w:cs="Times New Roman"/>
          <w:b/>
          <w:sz w:val="24"/>
          <w:szCs w:val="24"/>
        </w:rPr>
      </w:pPr>
      <w:r w:rsidRPr="006559AA">
        <w:rPr>
          <w:rFonts w:ascii="Times New Roman" w:eastAsia="Times New Roman" w:hAnsi="Times New Roman" w:cs="Times New Roman"/>
          <w:b/>
          <w:sz w:val="24"/>
          <w:szCs w:val="24"/>
        </w:rPr>
        <w:t xml:space="preserve">COMMENTS OF </w:t>
      </w:r>
      <w:r w:rsidR="0013558E">
        <w:rPr>
          <w:rFonts w:ascii="Times New Roman" w:eastAsia="Times New Roman" w:hAnsi="Times New Roman" w:cs="Times New Roman"/>
          <w:b/>
          <w:sz w:val="24"/>
          <w:szCs w:val="24"/>
        </w:rPr>
        <w:t>THE SOUTH</w:t>
      </w:r>
      <w:r w:rsidR="00954954">
        <w:rPr>
          <w:rFonts w:ascii="Times New Roman" w:eastAsia="Times New Roman" w:hAnsi="Times New Roman" w:cs="Times New Roman"/>
          <w:b/>
          <w:sz w:val="24"/>
          <w:szCs w:val="24"/>
        </w:rPr>
        <w:t>-CENTRAL PARTNERSHIP FOR ENERGY EFFICIENCY AS A RESOURCE</w:t>
      </w:r>
    </w:p>
    <w:p w14:paraId="039E1D5A" w14:textId="77777777" w:rsidR="006559AA" w:rsidRPr="006559AA" w:rsidRDefault="006559AA" w:rsidP="00362EA6">
      <w:pPr>
        <w:spacing w:after="0" w:line="360" w:lineRule="auto"/>
        <w:jc w:val="center"/>
        <w:rPr>
          <w:rFonts w:ascii="Times New Roman" w:eastAsia="Times New Roman" w:hAnsi="Times New Roman" w:cs="Times New Roman"/>
          <w:sz w:val="24"/>
          <w:szCs w:val="24"/>
        </w:rPr>
      </w:pPr>
    </w:p>
    <w:p w14:paraId="63D8BFB0" w14:textId="7B797029" w:rsidR="006559AA" w:rsidRDefault="006559AA" w:rsidP="00362EA6">
      <w:pPr>
        <w:keepNext/>
        <w:autoSpaceDE w:val="0"/>
        <w:autoSpaceDN w:val="0"/>
        <w:adjustRightInd w:val="0"/>
        <w:spacing w:after="0" w:line="360" w:lineRule="auto"/>
        <w:ind w:firstLine="720"/>
        <w:outlineLvl w:val="0"/>
        <w:rPr>
          <w:rFonts w:ascii="Times New Roman" w:eastAsia="MS Mincho" w:hAnsi="Times New Roman" w:cs="Arial"/>
          <w:bCs/>
          <w:kern w:val="32"/>
          <w:sz w:val="24"/>
          <w:szCs w:val="24"/>
          <w:lang w:eastAsia="ja-JP"/>
        </w:rPr>
      </w:pPr>
      <w:r w:rsidRPr="006559AA">
        <w:rPr>
          <w:rFonts w:ascii="Times New Roman" w:eastAsia="MS Mincho" w:hAnsi="Times New Roman" w:cs="Arial"/>
          <w:bCs/>
          <w:kern w:val="32"/>
          <w:sz w:val="24"/>
          <w:szCs w:val="24"/>
          <w:lang w:eastAsia="ja-JP"/>
        </w:rPr>
        <w:t>NOW COMES</w:t>
      </w:r>
      <w:r w:rsidR="00362EA6">
        <w:rPr>
          <w:rFonts w:ascii="Times New Roman" w:eastAsia="MS Mincho" w:hAnsi="Times New Roman" w:cs="Arial"/>
          <w:bCs/>
          <w:kern w:val="32"/>
          <w:sz w:val="24"/>
          <w:szCs w:val="24"/>
          <w:lang w:eastAsia="ja-JP"/>
        </w:rPr>
        <w:t xml:space="preserve"> </w:t>
      </w:r>
      <w:r w:rsidR="00954954">
        <w:rPr>
          <w:rFonts w:ascii="Times New Roman" w:eastAsia="MS Mincho" w:hAnsi="Times New Roman" w:cs="Arial"/>
          <w:bCs/>
          <w:kern w:val="32"/>
          <w:sz w:val="24"/>
          <w:szCs w:val="24"/>
          <w:lang w:eastAsia="ja-JP"/>
        </w:rPr>
        <w:t xml:space="preserve">the South-Central </w:t>
      </w:r>
      <w:r w:rsidR="00373FD9">
        <w:rPr>
          <w:rFonts w:ascii="Times New Roman" w:eastAsia="MS Mincho" w:hAnsi="Times New Roman" w:cs="Arial"/>
          <w:bCs/>
          <w:kern w:val="32"/>
          <w:sz w:val="24"/>
          <w:szCs w:val="24"/>
          <w:lang w:eastAsia="ja-JP"/>
        </w:rPr>
        <w:t xml:space="preserve">Partnership for Energy Efficiency as a Resource (SPEER) </w:t>
      </w:r>
      <w:r w:rsidR="002D7760">
        <w:rPr>
          <w:rFonts w:ascii="Times New Roman" w:eastAsia="MS Mincho" w:hAnsi="Times New Roman" w:cs="Arial"/>
          <w:bCs/>
          <w:kern w:val="32"/>
          <w:sz w:val="24"/>
          <w:szCs w:val="24"/>
          <w:lang w:eastAsia="ja-JP"/>
        </w:rPr>
        <w:t xml:space="preserve">to </w:t>
      </w:r>
      <w:r w:rsidRPr="006559AA">
        <w:rPr>
          <w:rFonts w:ascii="Times New Roman" w:eastAsia="MS Mincho" w:hAnsi="Times New Roman" w:cs="Arial"/>
          <w:bCs/>
          <w:kern w:val="32"/>
          <w:sz w:val="24"/>
          <w:szCs w:val="24"/>
          <w:lang w:eastAsia="ja-JP"/>
        </w:rPr>
        <w:t xml:space="preserve">files these comments </w:t>
      </w:r>
      <w:r w:rsidR="00E11A77">
        <w:rPr>
          <w:rFonts w:ascii="Times New Roman" w:eastAsia="MS Mincho" w:hAnsi="Times New Roman" w:cs="Arial"/>
          <w:bCs/>
          <w:kern w:val="32"/>
          <w:sz w:val="24"/>
          <w:szCs w:val="24"/>
          <w:lang w:eastAsia="ja-JP"/>
        </w:rPr>
        <w:t xml:space="preserve">relating to </w:t>
      </w:r>
      <w:r w:rsidR="00DC06BB">
        <w:rPr>
          <w:rFonts w:ascii="Times New Roman" w:eastAsia="MS Mincho" w:hAnsi="Times New Roman" w:cs="Arial"/>
          <w:bCs/>
          <w:kern w:val="32"/>
          <w:sz w:val="24"/>
          <w:szCs w:val="24"/>
          <w:lang w:eastAsia="ja-JP"/>
        </w:rPr>
        <w:t xml:space="preserve">the completion of the four Energy Efficiency Implementation Project </w:t>
      </w:r>
      <w:r w:rsidR="00333B5F">
        <w:rPr>
          <w:rFonts w:ascii="Times New Roman" w:eastAsia="MS Mincho" w:hAnsi="Times New Roman" w:cs="Arial"/>
          <w:bCs/>
          <w:kern w:val="32"/>
          <w:sz w:val="24"/>
          <w:szCs w:val="24"/>
          <w:lang w:eastAsia="ja-JP"/>
        </w:rPr>
        <w:t xml:space="preserve">(EEIP) </w:t>
      </w:r>
      <w:r w:rsidR="00DC06BB">
        <w:rPr>
          <w:rFonts w:ascii="Times New Roman" w:eastAsia="MS Mincho" w:hAnsi="Times New Roman" w:cs="Arial"/>
          <w:bCs/>
          <w:kern w:val="32"/>
          <w:sz w:val="24"/>
          <w:szCs w:val="24"/>
          <w:lang w:eastAsia="ja-JP"/>
        </w:rPr>
        <w:t>working groups efforts to identify potential changes to the Texas energy efficiency program rules</w:t>
      </w:r>
      <w:r w:rsidR="00373FD9">
        <w:rPr>
          <w:rFonts w:ascii="Times New Roman" w:eastAsia="MS Mincho" w:hAnsi="Times New Roman" w:cs="Arial"/>
          <w:bCs/>
          <w:kern w:val="32"/>
          <w:sz w:val="24"/>
          <w:szCs w:val="24"/>
          <w:lang w:eastAsia="ja-JP"/>
        </w:rPr>
        <w:t>.</w:t>
      </w:r>
    </w:p>
    <w:p w14:paraId="6407F182" w14:textId="77777777" w:rsidR="00373FD9" w:rsidRPr="006559AA" w:rsidRDefault="00373FD9" w:rsidP="00362EA6">
      <w:pPr>
        <w:keepNext/>
        <w:autoSpaceDE w:val="0"/>
        <w:autoSpaceDN w:val="0"/>
        <w:adjustRightInd w:val="0"/>
        <w:spacing w:after="0" w:line="360" w:lineRule="auto"/>
        <w:ind w:firstLine="720"/>
        <w:outlineLvl w:val="0"/>
        <w:rPr>
          <w:rFonts w:ascii="Times New Roman" w:eastAsia="MS Mincho" w:hAnsi="Times New Roman" w:cs="Times New Roman"/>
          <w:bCs/>
          <w:kern w:val="32"/>
          <w:sz w:val="24"/>
          <w:szCs w:val="24"/>
          <w:lang w:eastAsia="ja-JP"/>
        </w:rPr>
      </w:pPr>
    </w:p>
    <w:p w14:paraId="028B730E" w14:textId="77777777" w:rsidR="003E2715" w:rsidRPr="003E2715" w:rsidRDefault="003E2715" w:rsidP="00373FD9">
      <w:pPr>
        <w:spacing w:line="360" w:lineRule="auto"/>
        <w:jc w:val="center"/>
        <w:rPr>
          <w:rFonts w:ascii="Times New Roman" w:hAnsi="Times New Roman" w:cs="Times New Roman"/>
          <w:b/>
          <w:bCs/>
          <w:sz w:val="24"/>
          <w:szCs w:val="24"/>
        </w:rPr>
      </w:pPr>
      <w:r w:rsidRPr="003E2715">
        <w:rPr>
          <w:rFonts w:ascii="Times New Roman" w:hAnsi="Times New Roman" w:cs="Times New Roman"/>
          <w:b/>
          <w:bCs/>
          <w:sz w:val="24"/>
          <w:szCs w:val="24"/>
        </w:rPr>
        <w:t>Comments</w:t>
      </w:r>
    </w:p>
    <w:p w14:paraId="6408DD1D" w14:textId="60101FC1" w:rsidR="0094267B" w:rsidRDefault="00373FD9" w:rsidP="003E2715">
      <w:pPr>
        <w:spacing w:line="360" w:lineRule="auto"/>
        <w:rPr>
          <w:rFonts w:ascii="Times New Roman" w:hAnsi="Times New Roman" w:cs="Times New Roman"/>
          <w:sz w:val="24"/>
          <w:szCs w:val="24"/>
        </w:rPr>
      </w:pPr>
      <w:r>
        <w:rPr>
          <w:rFonts w:ascii="Times New Roman" w:hAnsi="Times New Roman" w:cs="Times New Roman"/>
          <w:sz w:val="24"/>
          <w:szCs w:val="24"/>
        </w:rPr>
        <w:t xml:space="preserve">SPEER </w:t>
      </w:r>
      <w:r w:rsidR="00333B5F">
        <w:rPr>
          <w:rFonts w:ascii="Times New Roman" w:hAnsi="Times New Roman" w:cs="Times New Roman"/>
          <w:sz w:val="24"/>
          <w:szCs w:val="24"/>
        </w:rPr>
        <w:t>appreciates the efforts of</w:t>
      </w:r>
      <w:r w:rsidR="00A77F23">
        <w:rPr>
          <w:rFonts w:ascii="Times New Roman" w:hAnsi="Times New Roman" w:cs="Times New Roman"/>
          <w:sz w:val="24"/>
          <w:szCs w:val="24"/>
        </w:rPr>
        <w:t xml:space="preserve"> both</w:t>
      </w:r>
      <w:r w:rsidR="00333B5F">
        <w:rPr>
          <w:rFonts w:ascii="Times New Roman" w:hAnsi="Times New Roman" w:cs="Times New Roman"/>
          <w:sz w:val="24"/>
          <w:szCs w:val="24"/>
        </w:rPr>
        <w:t xml:space="preserve"> the Public Utility Council of Texas (PUCT) staff and Tetra Tech staff in facilitating the four EEIP working groups. </w:t>
      </w:r>
      <w:r w:rsidR="00862BD6">
        <w:rPr>
          <w:rFonts w:ascii="Times New Roman" w:hAnsi="Times New Roman" w:cs="Times New Roman"/>
          <w:sz w:val="24"/>
          <w:szCs w:val="24"/>
        </w:rPr>
        <w:t xml:space="preserve">Additionally, we are thankful for the opportunity to participate </w:t>
      </w:r>
      <w:r w:rsidR="00D1114D">
        <w:rPr>
          <w:rFonts w:ascii="Times New Roman" w:hAnsi="Times New Roman" w:cs="Times New Roman"/>
          <w:sz w:val="24"/>
          <w:szCs w:val="24"/>
        </w:rPr>
        <w:t xml:space="preserve">in the program planning sessions. As noted throughout the meetings, </w:t>
      </w:r>
      <w:r w:rsidR="00FD11AF">
        <w:rPr>
          <w:rFonts w:ascii="Times New Roman" w:hAnsi="Times New Roman" w:cs="Times New Roman"/>
          <w:sz w:val="24"/>
          <w:szCs w:val="24"/>
        </w:rPr>
        <w:t xml:space="preserve">SPEER believes it is imperative </w:t>
      </w:r>
      <w:r w:rsidR="00A77F23">
        <w:rPr>
          <w:rFonts w:ascii="Times New Roman" w:hAnsi="Times New Roman" w:cs="Times New Roman"/>
          <w:sz w:val="24"/>
          <w:szCs w:val="24"/>
        </w:rPr>
        <w:t xml:space="preserve">to the state that our energy efficiency programs are reviewed and improved where </w:t>
      </w:r>
      <w:r w:rsidR="00F12710">
        <w:rPr>
          <w:rFonts w:ascii="Times New Roman" w:hAnsi="Times New Roman" w:cs="Times New Roman"/>
          <w:sz w:val="24"/>
          <w:szCs w:val="24"/>
        </w:rPr>
        <w:t xml:space="preserve">possible. </w:t>
      </w:r>
      <w:r w:rsidR="0001566F">
        <w:rPr>
          <w:rFonts w:ascii="Times New Roman" w:hAnsi="Times New Roman" w:cs="Times New Roman"/>
          <w:sz w:val="24"/>
          <w:szCs w:val="24"/>
        </w:rPr>
        <w:t xml:space="preserve">As noted in the minutes taken from all meetings, there are several consensus items identified </w:t>
      </w:r>
      <w:r w:rsidR="00741A69">
        <w:rPr>
          <w:rFonts w:ascii="Times New Roman" w:hAnsi="Times New Roman" w:cs="Times New Roman"/>
          <w:sz w:val="24"/>
          <w:szCs w:val="24"/>
        </w:rPr>
        <w:t xml:space="preserve">that would make a substantial impact on our current programs and save Texas ratepayers </w:t>
      </w:r>
      <w:r w:rsidR="00D34412">
        <w:rPr>
          <w:rFonts w:ascii="Times New Roman" w:hAnsi="Times New Roman" w:cs="Times New Roman"/>
          <w:sz w:val="24"/>
          <w:szCs w:val="24"/>
        </w:rPr>
        <w:t>money on their monthly electricity bills.</w:t>
      </w:r>
    </w:p>
    <w:p w14:paraId="7C6F18A8" w14:textId="59000F44" w:rsidR="00D34412" w:rsidRPr="00982C06" w:rsidRDefault="005F3B31" w:rsidP="00400BB7">
      <w:pPr>
        <w:spacing w:line="360" w:lineRule="auto"/>
        <w:ind w:firstLine="720"/>
        <w:rPr>
          <w:rFonts w:ascii="Times New Roman" w:hAnsi="Times New Roman" w:cs="Times New Roman"/>
          <w:b/>
          <w:bCs/>
          <w:sz w:val="24"/>
          <w:szCs w:val="24"/>
        </w:rPr>
      </w:pPr>
      <w:r w:rsidRPr="00982C06">
        <w:rPr>
          <w:rFonts w:ascii="Times New Roman" w:hAnsi="Times New Roman" w:cs="Times New Roman"/>
          <w:b/>
          <w:bCs/>
          <w:sz w:val="24"/>
          <w:szCs w:val="24"/>
        </w:rPr>
        <w:t xml:space="preserve">Program Cycles: </w:t>
      </w:r>
    </w:p>
    <w:p w14:paraId="335E092E" w14:textId="77777777" w:rsidR="007066D2" w:rsidRDefault="005F3B31" w:rsidP="00400BB7">
      <w:pPr>
        <w:spacing w:line="360" w:lineRule="auto"/>
        <w:ind w:left="720"/>
        <w:rPr>
          <w:rFonts w:ascii="Times New Roman" w:hAnsi="Times New Roman" w:cs="Times New Roman"/>
          <w:sz w:val="24"/>
          <w:szCs w:val="24"/>
        </w:rPr>
      </w:pPr>
      <w:r>
        <w:rPr>
          <w:rFonts w:ascii="Times New Roman" w:hAnsi="Times New Roman" w:cs="Times New Roman"/>
          <w:sz w:val="24"/>
          <w:szCs w:val="24"/>
        </w:rPr>
        <w:t xml:space="preserve">As discussed in the initial meeting, SPEER supports changes that would provide the needed flexibility for utilities to </w:t>
      </w:r>
      <w:r w:rsidR="008D0C32">
        <w:rPr>
          <w:rFonts w:ascii="Times New Roman" w:hAnsi="Times New Roman" w:cs="Times New Roman"/>
          <w:sz w:val="24"/>
          <w:szCs w:val="24"/>
        </w:rPr>
        <w:t>adjust each program without the pressure of a single year planning time</w:t>
      </w:r>
      <w:r w:rsidR="00934E49">
        <w:rPr>
          <w:rFonts w:ascii="Times New Roman" w:hAnsi="Times New Roman" w:cs="Times New Roman"/>
          <w:sz w:val="24"/>
          <w:szCs w:val="24"/>
        </w:rPr>
        <w:t>frame</w:t>
      </w:r>
      <w:r w:rsidR="008D0C32">
        <w:rPr>
          <w:rFonts w:ascii="Times New Roman" w:hAnsi="Times New Roman" w:cs="Times New Roman"/>
          <w:sz w:val="24"/>
          <w:szCs w:val="24"/>
        </w:rPr>
        <w:t xml:space="preserve">. </w:t>
      </w:r>
      <w:r w:rsidR="00597320">
        <w:rPr>
          <w:rFonts w:ascii="Times New Roman" w:hAnsi="Times New Roman" w:cs="Times New Roman"/>
          <w:sz w:val="24"/>
          <w:szCs w:val="24"/>
        </w:rPr>
        <w:t>This can take shape in different ways as mentioned by the working group. Potentially ex</w:t>
      </w:r>
      <w:r w:rsidR="0050241A">
        <w:rPr>
          <w:rFonts w:ascii="Times New Roman" w:hAnsi="Times New Roman" w:cs="Times New Roman"/>
          <w:sz w:val="24"/>
          <w:szCs w:val="24"/>
        </w:rPr>
        <w:t>tendin</w:t>
      </w:r>
      <w:r w:rsidR="00597320">
        <w:rPr>
          <w:rFonts w:ascii="Times New Roman" w:hAnsi="Times New Roman" w:cs="Times New Roman"/>
          <w:sz w:val="24"/>
          <w:szCs w:val="24"/>
        </w:rPr>
        <w:t xml:space="preserve">g the planning cycle to a </w:t>
      </w:r>
      <w:r w:rsidR="006A286E">
        <w:rPr>
          <w:rFonts w:ascii="Times New Roman" w:hAnsi="Times New Roman" w:cs="Times New Roman"/>
          <w:sz w:val="24"/>
          <w:szCs w:val="24"/>
        </w:rPr>
        <w:t>three-year</w:t>
      </w:r>
      <w:r w:rsidR="00597320">
        <w:rPr>
          <w:rFonts w:ascii="Times New Roman" w:hAnsi="Times New Roman" w:cs="Times New Roman"/>
          <w:sz w:val="24"/>
          <w:szCs w:val="24"/>
        </w:rPr>
        <w:t xml:space="preserve"> period rather than annual</w:t>
      </w:r>
      <w:r w:rsidR="00934E49">
        <w:rPr>
          <w:rFonts w:ascii="Times New Roman" w:hAnsi="Times New Roman" w:cs="Times New Roman"/>
          <w:sz w:val="24"/>
          <w:szCs w:val="24"/>
        </w:rPr>
        <w:t xml:space="preserve"> cycle</w:t>
      </w:r>
      <w:r w:rsidR="0050241A">
        <w:rPr>
          <w:rFonts w:ascii="Times New Roman" w:hAnsi="Times New Roman" w:cs="Times New Roman"/>
          <w:sz w:val="24"/>
          <w:szCs w:val="24"/>
        </w:rPr>
        <w:t xml:space="preserve"> and/or extended the pilot program period from its current annual timeline. </w:t>
      </w:r>
      <w:r w:rsidR="006A286E">
        <w:rPr>
          <w:rFonts w:ascii="Times New Roman" w:hAnsi="Times New Roman" w:cs="Times New Roman"/>
          <w:sz w:val="24"/>
          <w:szCs w:val="24"/>
        </w:rPr>
        <w:t xml:space="preserve">SPEER </w:t>
      </w:r>
      <w:r w:rsidR="006A286E">
        <w:rPr>
          <w:rFonts w:ascii="Times New Roman" w:hAnsi="Times New Roman" w:cs="Times New Roman"/>
          <w:sz w:val="24"/>
          <w:szCs w:val="24"/>
        </w:rPr>
        <w:lastRenderedPageBreak/>
        <w:t>has recommended extending the planning cycle to three years</w:t>
      </w:r>
      <w:r w:rsidR="00CE7E8A">
        <w:rPr>
          <w:rFonts w:ascii="Times New Roman" w:hAnsi="Times New Roman" w:cs="Times New Roman"/>
          <w:sz w:val="24"/>
          <w:szCs w:val="24"/>
        </w:rPr>
        <w:t xml:space="preserve"> in the past and continue</w:t>
      </w:r>
      <w:r w:rsidR="006F3FE6">
        <w:rPr>
          <w:rFonts w:ascii="Times New Roman" w:hAnsi="Times New Roman" w:cs="Times New Roman"/>
          <w:sz w:val="24"/>
          <w:szCs w:val="24"/>
        </w:rPr>
        <w:t>s</w:t>
      </w:r>
      <w:r w:rsidR="00CE7E8A">
        <w:rPr>
          <w:rFonts w:ascii="Times New Roman" w:hAnsi="Times New Roman" w:cs="Times New Roman"/>
          <w:sz w:val="24"/>
          <w:szCs w:val="24"/>
        </w:rPr>
        <w:t xml:space="preserve"> to do so today. </w:t>
      </w:r>
      <w:r w:rsidR="002675B5">
        <w:rPr>
          <w:rFonts w:ascii="Times New Roman" w:hAnsi="Times New Roman" w:cs="Times New Roman"/>
          <w:sz w:val="24"/>
          <w:szCs w:val="24"/>
        </w:rPr>
        <w:t xml:space="preserve">While annual updates would be needed to ensure adequate oversight is provided, we are sensitive to the concerns of additional </w:t>
      </w:r>
      <w:r w:rsidR="00683947">
        <w:rPr>
          <w:rFonts w:ascii="Times New Roman" w:hAnsi="Times New Roman" w:cs="Times New Roman"/>
          <w:sz w:val="24"/>
          <w:szCs w:val="24"/>
        </w:rPr>
        <w:t xml:space="preserve">administrative burden on utilities and would seek to limit that where possible. </w:t>
      </w:r>
      <w:r w:rsidR="00CE7E8A">
        <w:rPr>
          <w:rFonts w:ascii="Times New Roman" w:hAnsi="Times New Roman" w:cs="Times New Roman"/>
          <w:sz w:val="24"/>
          <w:szCs w:val="24"/>
        </w:rPr>
        <w:t xml:space="preserve">We believe </w:t>
      </w:r>
      <w:r w:rsidR="006D4E91">
        <w:rPr>
          <w:rFonts w:ascii="Times New Roman" w:hAnsi="Times New Roman" w:cs="Times New Roman"/>
          <w:sz w:val="24"/>
          <w:szCs w:val="24"/>
        </w:rPr>
        <w:t xml:space="preserve">in combination with other proposed changes, a three-year cycle </w:t>
      </w:r>
      <w:r w:rsidR="0081573F">
        <w:rPr>
          <w:rFonts w:ascii="Times New Roman" w:hAnsi="Times New Roman" w:cs="Times New Roman"/>
          <w:sz w:val="24"/>
          <w:szCs w:val="24"/>
        </w:rPr>
        <w:t>would allow programs to mature ov</w:t>
      </w:r>
      <w:r w:rsidR="00CE2AE4">
        <w:rPr>
          <w:rFonts w:ascii="Times New Roman" w:hAnsi="Times New Roman" w:cs="Times New Roman"/>
          <w:sz w:val="24"/>
          <w:szCs w:val="24"/>
        </w:rPr>
        <w:t xml:space="preserve">er the course of the longer cycle. Additional consideration of extended pilot program cycles </w:t>
      </w:r>
      <w:r w:rsidR="007066D2">
        <w:rPr>
          <w:rFonts w:ascii="Times New Roman" w:hAnsi="Times New Roman" w:cs="Times New Roman"/>
          <w:sz w:val="24"/>
          <w:szCs w:val="24"/>
        </w:rPr>
        <w:t>can and should still be considered.</w:t>
      </w:r>
    </w:p>
    <w:p w14:paraId="0C6D65F7" w14:textId="38E36F42" w:rsidR="00D51B7D" w:rsidRDefault="00D51B7D" w:rsidP="00400BB7">
      <w:pPr>
        <w:spacing w:line="360" w:lineRule="auto"/>
        <w:ind w:left="720"/>
        <w:rPr>
          <w:rFonts w:ascii="Times New Roman" w:hAnsi="Times New Roman" w:cs="Times New Roman"/>
          <w:sz w:val="24"/>
          <w:szCs w:val="24"/>
        </w:rPr>
      </w:pPr>
      <w:r>
        <w:rPr>
          <w:rFonts w:ascii="Times New Roman" w:hAnsi="Times New Roman" w:cs="Times New Roman"/>
          <w:sz w:val="24"/>
          <w:szCs w:val="24"/>
        </w:rPr>
        <w:t xml:space="preserve">Another topic discussed during the program cycles meeting was with syncing up timelines for avoided cost calculations </w:t>
      </w:r>
      <w:r w:rsidR="004A29E2">
        <w:rPr>
          <w:rFonts w:ascii="Times New Roman" w:hAnsi="Times New Roman" w:cs="Times New Roman"/>
          <w:sz w:val="24"/>
          <w:szCs w:val="24"/>
        </w:rPr>
        <w:t>and program cycles. As noted, currently utilities are given very little time to review changes to avoided cost calculations and how they impact their programs since they are published in November preceding the</w:t>
      </w:r>
      <w:r w:rsidR="00F25C65">
        <w:rPr>
          <w:rFonts w:ascii="Times New Roman" w:hAnsi="Times New Roman" w:cs="Times New Roman"/>
          <w:sz w:val="24"/>
          <w:szCs w:val="24"/>
        </w:rPr>
        <w:t xml:space="preserve"> next cycle that beings in the following January. If possible, shifting the date for publishing these calculations would allow utilities more time to review their programs and make changes </w:t>
      </w:r>
      <w:proofErr w:type="spellStart"/>
      <w:r w:rsidR="005220AA">
        <w:rPr>
          <w:rFonts w:ascii="Times New Roman" w:hAnsi="Times New Roman" w:cs="Times New Roman"/>
          <w:sz w:val="24"/>
          <w:szCs w:val="24"/>
        </w:rPr>
        <w:t>where</w:t>
      </w:r>
      <w:proofErr w:type="spellEnd"/>
      <w:r w:rsidR="005220AA">
        <w:rPr>
          <w:rFonts w:ascii="Times New Roman" w:hAnsi="Times New Roman" w:cs="Times New Roman"/>
          <w:sz w:val="24"/>
          <w:szCs w:val="24"/>
        </w:rPr>
        <w:t xml:space="preserve"> </w:t>
      </w:r>
      <w:r w:rsidR="00F25C65">
        <w:rPr>
          <w:rFonts w:ascii="Times New Roman" w:hAnsi="Times New Roman" w:cs="Times New Roman"/>
          <w:sz w:val="24"/>
          <w:szCs w:val="24"/>
        </w:rPr>
        <w:t>needed to meet cost-effectiveness standards and develop incentive plans.</w:t>
      </w:r>
    </w:p>
    <w:p w14:paraId="7F5F5E05" w14:textId="4E371A65" w:rsidR="005F3B31" w:rsidRPr="00D269A8" w:rsidRDefault="007066D2" w:rsidP="00400BB7">
      <w:pPr>
        <w:spacing w:line="360" w:lineRule="auto"/>
        <w:ind w:firstLine="720"/>
        <w:rPr>
          <w:rFonts w:ascii="Times New Roman" w:hAnsi="Times New Roman" w:cs="Times New Roman"/>
          <w:b/>
          <w:bCs/>
          <w:sz w:val="24"/>
          <w:szCs w:val="24"/>
        </w:rPr>
      </w:pPr>
      <w:r w:rsidRPr="00D269A8">
        <w:rPr>
          <w:rFonts w:ascii="Times New Roman" w:hAnsi="Times New Roman" w:cs="Times New Roman"/>
          <w:b/>
          <w:bCs/>
          <w:sz w:val="24"/>
          <w:szCs w:val="24"/>
        </w:rPr>
        <w:t>Cost-Effectiveness Standard:</w:t>
      </w:r>
      <w:r w:rsidR="0081573F" w:rsidRPr="00D269A8">
        <w:rPr>
          <w:rFonts w:ascii="Times New Roman" w:hAnsi="Times New Roman" w:cs="Times New Roman"/>
          <w:b/>
          <w:bCs/>
          <w:sz w:val="24"/>
          <w:szCs w:val="24"/>
        </w:rPr>
        <w:t xml:space="preserve"> </w:t>
      </w:r>
    </w:p>
    <w:p w14:paraId="445E543F" w14:textId="77777777" w:rsidR="005220AA" w:rsidRDefault="0040575C" w:rsidP="00400BB7">
      <w:pPr>
        <w:spacing w:line="360" w:lineRule="auto"/>
        <w:ind w:left="720"/>
        <w:rPr>
          <w:rFonts w:ascii="Times New Roman" w:hAnsi="Times New Roman" w:cs="Times New Roman"/>
          <w:sz w:val="24"/>
          <w:szCs w:val="24"/>
        </w:rPr>
      </w:pPr>
      <w:r>
        <w:rPr>
          <w:rFonts w:ascii="Times New Roman" w:hAnsi="Times New Roman" w:cs="Times New Roman"/>
          <w:sz w:val="24"/>
          <w:szCs w:val="24"/>
        </w:rPr>
        <w:t>The current cost-effectiveness standard at the program level was mentioned in all working groups, not just program planning sessions. There appears to be considerable consensus around shifting the cost-effectiveness standard to the portfolio level instead of at the program level. This change to portfolio level would give utilities the opportunity to leverage perhaps l</w:t>
      </w:r>
      <w:r w:rsidR="00F72639">
        <w:rPr>
          <w:rFonts w:ascii="Times New Roman" w:hAnsi="Times New Roman" w:cs="Times New Roman"/>
          <w:sz w:val="24"/>
          <w:szCs w:val="24"/>
        </w:rPr>
        <w:t>ower scored</w:t>
      </w:r>
      <w:r>
        <w:rPr>
          <w:rFonts w:ascii="Times New Roman" w:hAnsi="Times New Roman" w:cs="Times New Roman"/>
          <w:sz w:val="24"/>
          <w:szCs w:val="24"/>
        </w:rPr>
        <w:t xml:space="preserve"> cost-effective programs </w:t>
      </w:r>
      <w:r w:rsidR="00F72639">
        <w:rPr>
          <w:rFonts w:ascii="Times New Roman" w:hAnsi="Times New Roman" w:cs="Times New Roman"/>
          <w:sz w:val="24"/>
          <w:szCs w:val="24"/>
        </w:rPr>
        <w:t xml:space="preserve">against higher scored programs to have </w:t>
      </w:r>
      <w:r w:rsidR="00D269A8">
        <w:rPr>
          <w:rFonts w:ascii="Times New Roman" w:hAnsi="Times New Roman" w:cs="Times New Roman"/>
          <w:sz w:val="24"/>
          <w:szCs w:val="24"/>
        </w:rPr>
        <w:t xml:space="preserve">met </w:t>
      </w:r>
      <w:r w:rsidR="00F72639">
        <w:rPr>
          <w:rFonts w:ascii="Times New Roman" w:hAnsi="Times New Roman" w:cs="Times New Roman"/>
          <w:sz w:val="24"/>
          <w:szCs w:val="24"/>
        </w:rPr>
        <w:t xml:space="preserve">energy efficiency </w:t>
      </w:r>
      <w:r w:rsidR="00D269A8">
        <w:rPr>
          <w:rFonts w:ascii="Times New Roman" w:hAnsi="Times New Roman" w:cs="Times New Roman"/>
          <w:sz w:val="24"/>
          <w:szCs w:val="24"/>
        </w:rPr>
        <w:t xml:space="preserve">cost-effective standard. This change would substantially benefit </w:t>
      </w:r>
      <w:r w:rsidR="00A844DD">
        <w:rPr>
          <w:rFonts w:ascii="Times New Roman" w:hAnsi="Times New Roman" w:cs="Times New Roman"/>
          <w:sz w:val="24"/>
          <w:szCs w:val="24"/>
        </w:rPr>
        <w:t>low- and moderate-income</w:t>
      </w:r>
      <w:r w:rsidR="00D269A8">
        <w:rPr>
          <w:rFonts w:ascii="Times New Roman" w:hAnsi="Times New Roman" w:cs="Times New Roman"/>
          <w:sz w:val="24"/>
          <w:szCs w:val="24"/>
        </w:rPr>
        <w:t xml:space="preserve"> customer classes that historically have score lower in cost-effectiveness measures. </w:t>
      </w:r>
      <w:r w:rsidR="00A844DD">
        <w:rPr>
          <w:rFonts w:ascii="Times New Roman" w:hAnsi="Times New Roman" w:cs="Times New Roman"/>
          <w:sz w:val="24"/>
          <w:szCs w:val="24"/>
        </w:rPr>
        <w:t xml:space="preserve">Another area relating to cost-effective standards is how </w:t>
      </w:r>
      <w:r w:rsidR="000A43F5">
        <w:rPr>
          <w:rFonts w:ascii="Times New Roman" w:hAnsi="Times New Roman" w:cs="Times New Roman"/>
          <w:sz w:val="24"/>
          <w:szCs w:val="24"/>
        </w:rPr>
        <w:t>exactly the standards are measured. SPEER supports inclusion of addition factors</w:t>
      </w:r>
      <w:r w:rsidR="00D47C26">
        <w:rPr>
          <w:rFonts w:ascii="Times New Roman" w:hAnsi="Times New Roman" w:cs="Times New Roman"/>
          <w:sz w:val="24"/>
          <w:szCs w:val="24"/>
        </w:rPr>
        <w:t>, such as societal benefits, into a Texas Utility Cost Test</w:t>
      </w:r>
      <w:r w:rsidR="00A36668">
        <w:rPr>
          <w:rFonts w:ascii="Times New Roman" w:hAnsi="Times New Roman" w:cs="Times New Roman"/>
          <w:sz w:val="24"/>
          <w:szCs w:val="24"/>
        </w:rPr>
        <w:t xml:space="preserve">. These societal factors are not currently valued, however are very beneficial to Texas given the growth in population and business </w:t>
      </w:r>
      <w:r w:rsidR="005220AA">
        <w:rPr>
          <w:rFonts w:ascii="Times New Roman" w:hAnsi="Times New Roman" w:cs="Times New Roman"/>
          <w:sz w:val="24"/>
          <w:szCs w:val="24"/>
        </w:rPr>
        <w:t>in the region that increases grid demand.</w:t>
      </w:r>
    </w:p>
    <w:p w14:paraId="57884E96" w14:textId="77777777" w:rsidR="005220AA" w:rsidRPr="000B4FAA" w:rsidRDefault="005220AA" w:rsidP="00400BB7">
      <w:pPr>
        <w:spacing w:line="360" w:lineRule="auto"/>
        <w:ind w:firstLine="720"/>
        <w:rPr>
          <w:rFonts w:ascii="Times New Roman" w:hAnsi="Times New Roman" w:cs="Times New Roman"/>
          <w:b/>
          <w:bCs/>
          <w:sz w:val="24"/>
          <w:szCs w:val="24"/>
        </w:rPr>
      </w:pPr>
      <w:r w:rsidRPr="000B4FAA">
        <w:rPr>
          <w:rFonts w:ascii="Times New Roman" w:hAnsi="Times New Roman" w:cs="Times New Roman"/>
          <w:b/>
          <w:bCs/>
          <w:sz w:val="24"/>
          <w:szCs w:val="24"/>
        </w:rPr>
        <w:t>Avoided Cost:</w:t>
      </w:r>
    </w:p>
    <w:p w14:paraId="26103BD6" w14:textId="11BB3ED7" w:rsidR="00400BB7" w:rsidRDefault="005220AA" w:rsidP="0089270E">
      <w:pPr>
        <w:spacing w:line="360" w:lineRule="auto"/>
        <w:ind w:left="720"/>
        <w:rPr>
          <w:rFonts w:ascii="Times New Roman" w:hAnsi="Times New Roman" w:cs="Times New Roman"/>
          <w:sz w:val="24"/>
          <w:szCs w:val="24"/>
        </w:rPr>
      </w:pPr>
      <w:r>
        <w:rPr>
          <w:rFonts w:ascii="Times New Roman" w:hAnsi="Times New Roman" w:cs="Times New Roman"/>
          <w:sz w:val="24"/>
          <w:szCs w:val="24"/>
        </w:rPr>
        <w:lastRenderedPageBreak/>
        <w:t xml:space="preserve">Accurate and consistent </w:t>
      </w:r>
      <w:r w:rsidR="001608E6">
        <w:rPr>
          <w:rFonts w:ascii="Times New Roman" w:hAnsi="Times New Roman" w:cs="Times New Roman"/>
          <w:sz w:val="24"/>
          <w:szCs w:val="24"/>
        </w:rPr>
        <w:t xml:space="preserve">values in the avoided cost determination are crucial for energy efficiency programs to continue to be effective. </w:t>
      </w:r>
      <w:r w:rsidR="009F4956">
        <w:rPr>
          <w:rFonts w:ascii="Times New Roman" w:hAnsi="Times New Roman" w:cs="Times New Roman"/>
          <w:sz w:val="24"/>
          <w:szCs w:val="24"/>
        </w:rPr>
        <w:t>There were several items brought up during the second program planning working group meeting that SPEER supports. These items include inclusion of the avoided cost of transmission and distribution</w:t>
      </w:r>
      <w:r w:rsidR="00D32D35">
        <w:rPr>
          <w:rFonts w:ascii="Times New Roman" w:hAnsi="Times New Roman" w:cs="Times New Roman"/>
          <w:sz w:val="24"/>
          <w:szCs w:val="24"/>
        </w:rPr>
        <w:t xml:space="preserve"> a</w:t>
      </w:r>
      <w:r w:rsidR="00050D15">
        <w:rPr>
          <w:rFonts w:ascii="Times New Roman" w:hAnsi="Times New Roman" w:cs="Times New Roman"/>
          <w:sz w:val="24"/>
          <w:szCs w:val="24"/>
        </w:rPr>
        <w:t xml:space="preserve">s well as </w:t>
      </w:r>
      <w:r w:rsidR="00D32D35">
        <w:rPr>
          <w:rFonts w:ascii="Times New Roman" w:hAnsi="Times New Roman" w:cs="Times New Roman"/>
          <w:sz w:val="24"/>
          <w:szCs w:val="24"/>
        </w:rPr>
        <w:t xml:space="preserve">addressing the low </w:t>
      </w:r>
      <w:r w:rsidR="00D43F10">
        <w:rPr>
          <w:rFonts w:ascii="Times New Roman" w:hAnsi="Times New Roman" w:cs="Times New Roman"/>
          <w:sz w:val="24"/>
          <w:szCs w:val="24"/>
        </w:rPr>
        <w:t>escalation rate</w:t>
      </w:r>
      <w:r w:rsidR="00050D15">
        <w:rPr>
          <w:rFonts w:ascii="Times New Roman" w:hAnsi="Times New Roman" w:cs="Times New Roman"/>
          <w:sz w:val="24"/>
          <w:szCs w:val="24"/>
        </w:rPr>
        <w:t xml:space="preserve">, currently at only 2% of the estimated useful life of any given measure. </w:t>
      </w:r>
      <w:r w:rsidR="0046236E">
        <w:rPr>
          <w:rFonts w:ascii="Times New Roman" w:hAnsi="Times New Roman" w:cs="Times New Roman"/>
          <w:sz w:val="24"/>
          <w:szCs w:val="24"/>
        </w:rPr>
        <w:t>Making these changes would</w:t>
      </w:r>
      <w:r w:rsidR="007F4B87">
        <w:rPr>
          <w:rFonts w:ascii="Times New Roman" w:hAnsi="Times New Roman" w:cs="Times New Roman"/>
          <w:sz w:val="24"/>
          <w:szCs w:val="24"/>
        </w:rPr>
        <w:t xml:space="preserve"> likely</w:t>
      </w:r>
      <w:r w:rsidR="0046236E">
        <w:rPr>
          <w:rFonts w:ascii="Times New Roman" w:hAnsi="Times New Roman" w:cs="Times New Roman"/>
          <w:sz w:val="24"/>
          <w:szCs w:val="24"/>
        </w:rPr>
        <w:t xml:space="preserve"> </w:t>
      </w:r>
      <w:r w:rsidR="000B4FAA">
        <w:rPr>
          <w:rFonts w:ascii="Times New Roman" w:hAnsi="Times New Roman" w:cs="Times New Roman"/>
          <w:sz w:val="24"/>
          <w:szCs w:val="24"/>
        </w:rPr>
        <w:t xml:space="preserve">increase the total avoided cost of energy efficiency </w:t>
      </w:r>
      <w:r w:rsidR="007F4B87">
        <w:rPr>
          <w:rFonts w:ascii="Times New Roman" w:hAnsi="Times New Roman" w:cs="Times New Roman"/>
          <w:sz w:val="24"/>
          <w:szCs w:val="24"/>
        </w:rPr>
        <w:t xml:space="preserve">programs and allow utilities to claim more accurate savings for their efforts. An increase in avoided cost calculations would also boost the amount </w:t>
      </w:r>
      <w:r w:rsidR="00E31B4B">
        <w:rPr>
          <w:rFonts w:ascii="Times New Roman" w:hAnsi="Times New Roman" w:cs="Times New Roman"/>
          <w:sz w:val="24"/>
          <w:szCs w:val="24"/>
        </w:rPr>
        <w:t xml:space="preserve">of incentive dollars </w:t>
      </w:r>
      <w:r w:rsidR="007F4B87">
        <w:rPr>
          <w:rFonts w:ascii="Times New Roman" w:hAnsi="Times New Roman" w:cs="Times New Roman"/>
          <w:sz w:val="24"/>
          <w:szCs w:val="24"/>
        </w:rPr>
        <w:t xml:space="preserve">utilities are able to </w:t>
      </w:r>
      <w:r w:rsidR="00E31B4B">
        <w:rPr>
          <w:rFonts w:ascii="Times New Roman" w:hAnsi="Times New Roman" w:cs="Times New Roman"/>
          <w:sz w:val="24"/>
          <w:szCs w:val="24"/>
        </w:rPr>
        <w:t xml:space="preserve">use to get contractors to implement these measures. </w:t>
      </w:r>
    </w:p>
    <w:p w14:paraId="2F74F127" w14:textId="2B767551" w:rsidR="00960193" w:rsidRPr="00362EA6" w:rsidRDefault="006518E7" w:rsidP="0089270E">
      <w:pPr>
        <w:spacing w:line="360" w:lineRule="auto"/>
        <w:rPr>
          <w:rFonts w:ascii="Times New Roman" w:hAnsi="Times New Roman" w:cs="Times New Roman"/>
          <w:sz w:val="24"/>
          <w:szCs w:val="24"/>
        </w:rPr>
      </w:pPr>
      <w:r>
        <w:rPr>
          <w:rFonts w:ascii="Times New Roman" w:hAnsi="Times New Roman" w:cs="Times New Roman"/>
          <w:sz w:val="24"/>
          <w:szCs w:val="24"/>
        </w:rPr>
        <w:t>While this list is not inclusive of all topics discussed over the last two months, t</w:t>
      </w:r>
      <w:r w:rsidR="0089270E">
        <w:rPr>
          <w:rFonts w:ascii="Times New Roman" w:hAnsi="Times New Roman" w:cs="Times New Roman"/>
          <w:sz w:val="24"/>
          <w:szCs w:val="24"/>
        </w:rPr>
        <w:t xml:space="preserve">hese three areas appear to have a large amount of consensus among stakeholders in not just the program planning group, but also the other stakeholders in this space. SPEER’s ultimate hope for energy efficiency programing in the </w:t>
      </w:r>
      <w:r>
        <w:rPr>
          <w:rFonts w:ascii="Times New Roman" w:hAnsi="Times New Roman" w:cs="Times New Roman"/>
          <w:sz w:val="24"/>
          <w:szCs w:val="24"/>
        </w:rPr>
        <w:t xml:space="preserve">state </w:t>
      </w:r>
      <w:r w:rsidR="00275BA3">
        <w:rPr>
          <w:rFonts w:ascii="Times New Roman" w:hAnsi="Times New Roman" w:cs="Times New Roman"/>
          <w:sz w:val="24"/>
          <w:szCs w:val="24"/>
        </w:rPr>
        <w:t xml:space="preserve">is to help mitigate the enormous growth in demand projected </w:t>
      </w:r>
      <w:proofErr w:type="gramStart"/>
      <w:r w:rsidR="00275BA3">
        <w:rPr>
          <w:rFonts w:ascii="Times New Roman" w:hAnsi="Times New Roman" w:cs="Times New Roman"/>
          <w:sz w:val="24"/>
          <w:szCs w:val="24"/>
        </w:rPr>
        <w:t>in the near future</w:t>
      </w:r>
      <w:proofErr w:type="gramEnd"/>
      <w:r w:rsidR="00275BA3">
        <w:rPr>
          <w:rFonts w:ascii="Times New Roman" w:hAnsi="Times New Roman" w:cs="Times New Roman"/>
          <w:sz w:val="24"/>
          <w:szCs w:val="24"/>
        </w:rPr>
        <w:t xml:space="preserve"> with </w:t>
      </w:r>
      <w:r w:rsidR="00B154F1">
        <w:rPr>
          <w:rFonts w:ascii="Times New Roman" w:hAnsi="Times New Roman" w:cs="Times New Roman"/>
          <w:sz w:val="24"/>
          <w:szCs w:val="24"/>
        </w:rPr>
        <w:t xml:space="preserve">more cost-effective means as opposed to expensive supply-side proposals. While there is still much to be determined not just through EEIP but the wholesale electricity market redesign, energy efficiency remains </w:t>
      </w:r>
      <w:r w:rsidR="00C90F46">
        <w:rPr>
          <w:rFonts w:ascii="Times New Roman" w:hAnsi="Times New Roman" w:cs="Times New Roman"/>
          <w:sz w:val="24"/>
          <w:szCs w:val="24"/>
        </w:rPr>
        <w:t xml:space="preserve">a low-cost </w:t>
      </w:r>
      <w:r w:rsidR="00335AC5">
        <w:rPr>
          <w:rFonts w:ascii="Times New Roman" w:hAnsi="Times New Roman" w:cs="Times New Roman"/>
          <w:sz w:val="24"/>
          <w:szCs w:val="24"/>
        </w:rPr>
        <w:t xml:space="preserve">and very effective tool in the toolbox that can ease demand on the grid and reduce bills to all customer classes. </w:t>
      </w:r>
    </w:p>
    <w:p w14:paraId="550F1F1D" w14:textId="77777777" w:rsidR="00290E89" w:rsidRPr="0094267B" w:rsidRDefault="005937DA" w:rsidP="0094267B">
      <w:pPr>
        <w:spacing w:line="360" w:lineRule="auto"/>
        <w:jc w:val="center"/>
        <w:rPr>
          <w:rFonts w:ascii="Times New Roman" w:hAnsi="Times New Roman" w:cs="Times New Roman"/>
          <w:b/>
          <w:sz w:val="24"/>
          <w:szCs w:val="24"/>
        </w:rPr>
      </w:pPr>
      <w:r w:rsidRPr="0094267B">
        <w:rPr>
          <w:rFonts w:ascii="Times New Roman" w:hAnsi="Times New Roman" w:cs="Times New Roman"/>
          <w:b/>
          <w:sz w:val="24"/>
          <w:szCs w:val="24"/>
        </w:rPr>
        <w:t>Conclusion</w:t>
      </w:r>
    </w:p>
    <w:p w14:paraId="40297AD8" w14:textId="71328603" w:rsidR="005937DA" w:rsidRDefault="008F0B4B" w:rsidP="005937DA">
      <w:pPr>
        <w:spacing w:line="360" w:lineRule="auto"/>
        <w:rPr>
          <w:rFonts w:ascii="Times New Roman" w:hAnsi="Times New Roman" w:cs="Times New Roman"/>
          <w:sz w:val="24"/>
          <w:szCs w:val="24"/>
        </w:rPr>
      </w:pPr>
      <w:r>
        <w:rPr>
          <w:rFonts w:ascii="Times New Roman" w:hAnsi="Times New Roman" w:cs="Times New Roman"/>
          <w:sz w:val="24"/>
          <w:szCs w:val="24"/>
        </w:rPr>
        <w:t>SPEER</w:t>
      </w:r>
      <w:r w:rsidR="005937DA">
        <w:rPr>
          <w:rFonts w:ascii="Times New Roman" w:hAnsi="Times New Roman" w:cs="Times New Roman"/>
          <w:sz w:val="24"/>
          <w:szCs w:val="24"/>
        </w:rPr>
        <w:t xml:space="preserve"> appreciates your consideration of the important issues discussed in these comments and stands ready to participate as the proceeding moves forward.  </w:t>
      </w:r>
    </w:p>
    <w:p w14:paraId="36BDC745" w14:textId="77777777" w:rsidR="005937DA" w:rsidRPr="005937DA" w:rsidRDefault="005937DA" w:rsidP="008A33A5">
      <w:pPr>
        <w:spacing w:line="360" w:lineRule="auto"/>
        <w:ind w:left="4320" w:firstLine="720"/>
        <w:rPr>
          <w:rFonts w:ascii="Times New Roman" w:hAnsi="Times New Roman" w:cs="Times New Roman"/>
          <w:sz w:val="24"/>
          <w:szCs w:val="24"/>
        </w:rPr>
      </w:pPr>
      <w:r>
        <w:rPr>
          <w:rFonts w:ascii="Times New Roman" w:hAnsi="Times New Roman" w:cs="Times New Roman"/>
          <w:sz w:val="24"/>
          <w:szCs w:val="24"/>
        </w:rPr>
        <w:t>Respectfully Submitted,</w:t>
      </w:r>
    </w:p>
    <w:p w14:paraId="29926547" w14:textId="13A87762" w:rsidR="005937DA" w:rsidRPr="00960193" w:rsidRDefault="00960193" w:rsidP="00960193">
      <w:pPr>
        <w:spacing w:line="360" w:lineRule="auto"/>
        <w:ind w:left="2160" w:firstLine="720"/>
        <w:jc w:val="center"/>
        <w:rPr>
          <w:rFonts w:ascii="SignPainter-HouseScript" w:hAnsi="SignPainter-HouseScript" w:cs="Times New Roman"/>
          <w:sz w:val="36"/>
          <w:szCs w:val="36"/>
        </w:rPr>
      </w:pPr>
      <w:r w:rsidRPr="00960193">
        <w:rPr>
          <w:rFonts w:ascii="SignPainter-HouseScript" w:hAnsi="SignPainter-HouseScript" w:cs="Times New Roman"/>
          <w:sz w:val="36"/>
          <w:szCs w:val="36"/>
        </w:rPr>
        <w:t>Todd McAlister</w:t>
      </w:r>
    </w:p>
    <w:p w14:paraId="70442C02" w14:textId="77777777" w:rsidR="00290E89" w:rsidRPr="00362EA6" w:rsidRDefault="00290E89" w:rsidP="008A33A5">
      <w:pPr>
        <w:spacing w:line="360" w:lineRule="auto"/>
        <w:ind w:left="4320" w:firstLine="720"/>
        <w:rPr>
          <w:rFonts w:ascii="Times New Roman" w:hAnsi="Times New Roman" w:cs="Times New Roman"/>
          <w:sz w:val="24"/>
          <w:szCs w:val="24"/>
        </w:rPr>
      </w:pPr>
      <w:r w:rsidRPr="00362EA6">
        <w:rPr>
          <w:rFonts w:ascii="Times New Roman" w:hAnsi="Times New Roman" w:cs="Times New Roman"/>
          <w:sz w:val="24"/>
          <w:szCs w:val="24"/>
        </w:rPr>
        <w:t>____________________</w:t>
      </w:r>
    </w:p>
    <w:p w14:paraId="7E7078F8" w14:textId="7DCF24F4" w:rsidR="0060659B" w:rsidRPr="00960193" w:rsidRDefault="00960193" w:rsidP="0060659B">
      <w:pPr>
        <w:spacing w:after="0" w:line="240" w:lineRule="auto"/>
        <w:ind w:left="4320" w:firstLine="720"/>
        <w:rPr>
          <w:rFonts w:ascii="Times New Roman" w:hAnsi="Times New Roman" w:cs="Times New Roman"/>
          <w:sz w:val="24"/>
          <w:szCs w:val="24"/>
        </w:rPr>
      </w:pPr>
      <w:r w:rsidRPr="00960193">
        <w:rPr>
          <w:rFonts w:ascii="Times New Roman" w:hAnsi="Times New Roman" w:cs="Times New Roman"/>
          <w:sz w:val="24"/>
          <w:szCs w:val="24"/>
        </w:rPr>
        <w:t>Todd McAlister</w:t>
      </w:r>
    </w:p>
    <w:p w14:paraId="4AE36D70" w14:textId="241AD32E" w:rsidR="0094267B" w:rsidRPr="00960193" w:rsidRDefault="00960193" w:rsidP="0060659B">
      <w:pPr>
        <w:spacing w:after="0" w:line="240" w:lineRule="auto"/>
        <w:ind w:left="4320" w:firstLine="720"/>
        <w:rPr>
          <w:rFonts w:ascii="Times New Roman" w:hAnsi="Times New Roman" w:cs="Times New Roman"/>
          <w:sz w:val="24"/>
          <w:szCs w:val="24"/>
        </w:rPr>
      </w:pPr>
      <w:r w:rsidRPr="00960193">
        <w:rPr>
          <w:rFonts w:ascii="Times New Roman" w:hAnsi="Times New Roman" w:cs="Times New Roman"/>
          <w:sz w:val="24"/>
          <w:szCs w:val="24"/>
        </w:rPr>
        <w:t>Executive Director</w:t>
      </w:r>
      <w:r w:rsidR="0060659B" w:rsidRPr="00960193">
        <w:rPr>
          <w:rFonts w:ascii="Times New Roman" w:hAnsi="Times New Roman" w:cs="Times New Roman"/>
          <w:sz w:val="24"/>
          <w:szCs w:val="24"/>
        </w:rPr>
        <w:tab/>
      </w:r>
    </w:p>
    <w:p w14:paraId="5399BBC1" w14:textId="70EE7ABC" w:rsidR="003C35F0" w:rsidRPr="00960193" w:rsidRDefault="00960193" w:rsidP="008A33A5">
      <w:pPr>
        <w:spacing w:after="0" w:line="240" w:lineRule="auto"/>
        <w:ind w:left="4320" w:firstLine="720"/>
        <w:rPr>
          <w:rFonts w:ascii="Times New Roman" w:hAnsi="Times New Roman" w:cs="Times New Roman"/>
          <w:sz w:val="24"/>
          <w:szCs w:val="24"/>
        </w:rPr>
      </w:pPr>
      <w:r w:rsidRPr="00960193">
        <w:rPr>
          <w:rFonts w:ascii="Times New Roman" w:hAnsi="Times New Roman" w:cs="Times New Roman"/>
          <w:sz w:val="24"/>
          <w:szCs w:val="24"/>
        </w:rPr>
        <w:t>SPEER</w:t>
      </w:r>
    </w:p>
    <w:p w14:paraId="4BC4C476" w14:textId="5C56D023" w:rsidR="003C35F0" w:rsidRPr="00362EA6" w:rsidRDefault="00960193" w:rsidP="008A33A5">
      <w:pPr>
        <w:spacing w:after="0" w:line="240" w:lineRule="auto"/>
        <w:ind w:left="4320" w:firstLine="720"/>
        <w:rPr>
          <w:rFonts w:ascii="Times New Roman" w:hAnsi="Times New Roman" w:cs="Times New Roman"/>
          <w:sz w:val="24"/>
          <w:szCs w:val="24"/>
        </w:rPr>
      </w:pPr>
      <w:r w:rsidRPr="00960193">
        <w:rPr>
          <w:rFonts w:ascii="Times New Roman" w:hAnsi="Times New Roman" w:cs="Times New Roman"/>
          <w:sz w:val="24"/>
          <w:szCs w:val="24"/>
        </w:rPr>
        <w:t>TMcAlister@eepartnership.org</w:t>
      </w:r>
    </w:p>
    <w:p w14:paraId="7DDA63D1" w14:textId="77777777" w:rsidR="003C35F0" w:rsidRDefault="003C35F0" w:rsidP="00906710">
      <w:pPr>
        <w:spacing w:after="0" w:line="360" w:lineRule="auto"/>
        <w:rPr>
          <w:rFonts w:ascii="Times New Roman" w:hAnsi="Times New Roman" w:cs="Times New Roman"/>
          <w:sz w:val="24"/>
          <w:szCs w:val="24"/>
        </w:rPr>
      </w:pPr>
    </w:p>
    <w:p w14:paraId="3E343E57" w14:textId="77777777" w:rsidR="003C35F0" w:rsidRPr="00362EA6" w:rsidRDefault="003C35F0" w:rsidP="003C35F0">
      <w:pPr>
        <w:spacing w:after="0" w:line="360" w:lineRule="auto"/>
        <w:contextualSpacing/>
        <w:rPr>
          <w:rFonts w:ascii="Times New Roman" w:hAnsi="Times New Roman" w:cs="Times New Roman"/>
          <w:sz w:val="24"/>
          <w:szCs w:val="24"/>
        </w:rPr>
      </w:pPr>
    </w:p>
    <w:sectPr w:rsidR="003C35F0" w:rsidRPr="00362EA6" w:rsidSect="00301C22">
      <w:footerReference w:type="default" r:id="rId11"/>
      <w:pgSz w:w="12240" w:h="15840"/>
      <w:pgMar w:top="1440" w:right="1440" w:bottom="1440" w:left="144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D15411" w14:textId="77777777" w:rsidR="006175E8" w:rsidRDefault="006175E8" w:rsidP="00146C38">
      <w:pPr>
        <w:spacing w:after="0" w:line="240" w:lineRule="auto"/>
      </w:pPr>
      <w:r>
        <w:separator/>
      </w:r>
    </w:p>
  </w:endnote>
  <w:endnote w:type="continuationSeparator" w:id="0">
    <w:p w14:paraId="53D9A01F" w14:textId="77777777" w:rsidR="006175E8" w:rsidRDefault="006175E8" w:rsidP="00146C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Lucida Grande">
    <w:panose1 w:val="020B0600040502020204"/>
    <w:charset w:val="00"/>
    <w:family w:val="swiss"/>
    <w:pitch w:val="variable"/>
    <w:sig w:usb0="E1000AEF" w:usb1="5000A1FF" w:usb2="00000000" w:usb3="00000000" w:csb0="000001B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ignPainter-HouseScript">
    <w:panose1 w:val="02000006070000020004"/>
    <w:charset w:val="00"/>
    <w:family w:val="auto"/>
    <w:pitch w:val="variable"/>
    <w:sig w:usb0="800000AF" w:usb1="0000004A"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37395902"/>
      <w:docPartObj>
        <w:docPartGallery w:val="Page Numbers (Bottom of Page)"/>
        <w:docPartUnique/>
      </w:docPartObj>
    </w:sdtPr>
    <w:sdtEndPr>
      <w:rPr>
        <w:noProof/>
      </w:rPr>
    </w:sdtEndPr>
    <w:sdtContent>
      <w:p w14:paraId="41FC2ED7" w14:textId="77777777" w:rsidR="00301C22" w:rsidRDefault="00301C22">
        <w:pPr>
          <w:pStyle w:val="Footer"/>
          <w:jc w:val="right"/>
        </w:pPr>
        <w:r>
          <w:fldChar w:fldCharType="begin"/>
        </w:r>
        <w:r>
          <w:instrText xml:space="preserve"> PAGE   \* MERGEFORMAT </w:instrText>
        </w:r>
        <w:r>
          <w:fldChar w:fldCharType="separate"/>
        </w:r>
        <w:r>
          <w:rPr>
            <w:noProof/>
          </w:rPr>
          <w:t>14</w:t>
        </w:r>
        <w:r>
          <w:rPr>
            <w:noProof/>
          </w:rPr>
          <w:fldChar w:fldCharType="end"/>
        </w:r>
      </w:p>
    </w:sdtContent>
  </w:sdt>
  <w:p w14:paraId="029DB751" w14:textId="77777777" w:rsidR="00301C22" w:rsidRDefault="00301C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C65458" w14:textId="77777777" w:rsidR="006175E8" w:rsidRDefault="006175E8" w:rsidP="00146C38">
      <w:pPr>
        <w:spacing w:after="0" w:line="240" w:lineRule="auto"/>
      </w:pPr>
      <w:r>
        <w:separator/>
      </w:r>
    </w:p>
  </w:footnote>
  <w:footnote w:type="continuationSeparator" w:id="0">
    <w:p w14:paraId="20215005" w14:textId="77777777" w:rsidR="006175E8" w:rsidRDefault="006175E8" w:rsidP="00146C3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A1412E2"/>
    <w:multiLevelType w:val="hybridMultilevel"/>
    <w:tmpl w:val="5766471C"/>
    <w:lvl w:ilvl="0" w:tplc="F632971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27571F6"/>
    <w:multiLevelType w:val="hybridMultilevel"/>
    <w:tmpl w:val="540CD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08161C9"/>
    <w:multiLevelType w:val="hybridMultilevel"/>
    <w:tmpl w:val="7570C1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26477761">
    <w:abstractNumId w:val="2"/>
  </w:num>
  <w:num w:numId="2" w16cid:durableId="446850632">
    <w:abstractNumId w:val="1"/>
  </w:num>
  <w:num w:numId="3" w16cid:durableId="710148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6D08"/>
    <w:rsid w:val="0001566F"/>
    <w:rsid w:val="0002008C"/>
    <w:rsid w:val="00020D2A"/>
    <w:rsid w:val="000244A3"/>
    <w:rsid w:val="0004685D"/>
    <w:rsid w:val="00050D15"/>
    <w:rsid w:val="000525AE"/>
    <w:rsid w:val="000536FD"/>
    <w:rsid w:val="0005382D"/>
    <w:rsid w:val="00061D03"/>
    <w:rsid w:val="00066ED7"/>
    <w:rsid w:val="00086CF1"/>
    <w:rsid w:val="000A43F5"/>
    <w:rsid w:val="000B2921"/>
    <w:rsid w:val="000B4FAA"/>
    <w:rsid w:val="000C143A"/>
    <w:rsid w:val="000D550C"/>
    <w:rsid w:val="000E12BC"/>
    <w:rsid w:val="00107384"/>
    <w:rsid w:val="001264A3"/>
    <w:rsid w:val="0013558E"/>
    <w:rsid w:val="00146C38"/>
    <w:rsid w:val="00153BBC"/>
    <w:rsid w:val="001608E6"/>
    <w:rsid w:val="00173BA9"/>
    <w:rsid w:val="00181311"/>
    <w:rsid w:val="001E2CBE"/>
    <w:rsid w:val="00202FD9"/>
    <w:rsid w:val="00203301"/>
    <w:rsid w:val="00237647"/>
    <w:rsid w:val="002657CE"/>
    <w:rsid w:val="002675B5"/>
    <w:rsid w:val="00275BA3"/>
    <w:rsid w:val="00290E89"/>
    <w:rsid w:val="002C6757"/>
    <w:rsid w:val="002D6CE5"/>
    <w:rsid w:val="002D7760"/>
    <w:rsid w:val="00301C22"/>
    <w:rsid w:val="003162E1"/>
    <w:rsid w:val="00317BA1"/>
    <w:rsid w:val="00332312"/>
    <w:rsid w:val="00333B5F"/>
    <w:rsid w:val="00335AC5"/>
    <w:rsid w:val="00355CF9"/>
    <w:rsid w:val="003560CE"/>
    <w:rsid w:val="00361E65"/>
    <w:rsid w:val="00362EA6"/>
    <w:rsid w:val="00370D48"/>
    <w:rsid w:val="00373FD9"/>
    <w:rsid w:val="00381BB4"/>
    <w:rsid w:val="00382658"/>
    <w:rsid w:val="003852B8"/>
    <w:rsid w:val="003B5263"/>
    <w:rsid w:val="003C35F0"/>
    <w:rsid w:val="003E2715"/>
    <w:rsid w:val="003E46A3"/>
    <w:rsid w:val="00400BB7"/>
    <w:rsid w:val="0040575C"/>
    <w:rsid w:val="004109C6"/>
    <w:rsid w:val="00434F32"/>
    <w:rsid w:val="0046236E"/>
    <w:rsid w:val="004863EC"/>
    <w:rsid w:val="004A0FC0"/>
    <w:rsid w:val="004A29E2"/>
    <w:rsid w:val="004A3F56"/>
    <w:rsid w:val="004B7390"/>
    <w:rsid w:val="004E3AAE"/>
    <w:rsid w:val="004E66E9"/>
    <w:rsid w:val="0050241A"/>
    <w:rsid w:val="005220AA"/>
    <w:rsid w:val="00523DE2"/>
    <w:rsid w:val="005937DA"/>
    <w:rsid w:val="00597320"/>
    <w:rsid w:val="005A2A83"/>
    <w:rsid w:val="005B0240"/>
    <w:rsid w:val="005D1A9E"/>
    <w:rsid w:val="005F3B31"/>
    <w:rsid w:val="005F69D5"/>
    <w:rsid w:val="0060659B"/>
    <w:rsid w:val="00610EEC"/>
    <w:rsid w:val="006175E8"/>
    <w:rsid w:val="0062687F"/>
    <w:rsid w:val="006325DB"/>
    <w:rsid w:val="00643417"/>
    <w:rsid w:val="0064757C"/>
    <w:rsid w:val="006518E7"/>
    <w:rsid w:val="006559AA"/>
    <w:rsid w:val="0067411F"/>
    <w:rsid w:val="00683947"/>
    <w:rsid w:val="006A286E"/>
    <w:rsid w:val="006A58B9"/>
    <w:rsid w:val="006C0861"/>
    <w:rsid w:val="006D4AF5"/>
    <w:rsid w:val="006D4E91"/>
    <w:rsid w:val="006F3FE6"/>
    <w:rsid w:val="006F5954"/>
    <w:rsid w:val="00703554"/>
    <w:rsid w:val="00705C24"/>
    <w:rsid w:val="007066D2"/>
    <w:rsid w:val="007169AF"/>
    <w:rsid w:val="007174B6"/>
    <w:rsid w:val="00733CAD"/>
    <w:rsid w:val="0074141B"/>
    <w:rsid w:val="00741A69"/>
    <w:rsid w:val="007531AC"/>
    <w:rsid w:val="007A70BE"/>
    <w:rsid w:val="007F2DF4"/>
    <w:rsid w:val="007F4B87"/>
    <w:rsid w:val="00801335"/>
    <w:rsid w:val="0081573F"/>
    <w:rsid w:val="008214CE"/>
    <w:rsid w:val="008257C5"/>
    <w:rsid w:val="008353B8"/>
    <w:rsid w:val="00862BD6"/>
    <w:rsid w:val="0088484E"/>
    <w:rsid w:val="0089270E"/>
    <w:rsid w:val="008A33A5"/>
    <w:rsid w:val="008B6CFD"/>
    <w:rsid w:val="008D0C32"/>
    <w:rsid w:val="008F0B4B"/>
    <w:rsid w:val="00906710"/>
    <w:rsid w:val="00906D3E"/>
    <w:rsid w:val="009300BB"/>
    <w:rsid w:val="009346FC"/>
    <w:rsid w:val="00934E49"/>
    <w:rsid w:val="0094267B"/>
    <w:rsid w:val="00954954"/>
    <w:rsid w:val="00957E5F"/>
    <w:rsid w:val="00960193"/>
    <w:rsid w:val="00960A1D"/>
    <w:rsid w:val="009620FE"/>
    <w:rsid w:val="00970F8A"/>
    <w:rsid w:val="009744B3"/>
    <w:rsid w:val="00982C06"/>
    <w:rsid w:val="009A78B4"/>
    <w:rsid w:val="009E7593"/>
    <w:rsid w:val="009F4956"/>
    <w:rsid w:val="00A017DA"/>
    <w:rsid w:val="00A066C9"/>
    <w:rsid w:val="00A24F32"/>
    <w:rsid w:val="00A30032"/>
    <w:rsid w:val="00A36668"/>
    <w:rsid w:val="00A45D5D"/>
    <w:rsid w:val="00A62FC0"/>
    <w:rsid w:val="00A76D10"/>
    <w:rsid w:val="00A77F23"/>
    <w:rsid w:val="00A844DD"/>
    <w:rsid w:val="00AA230B"/>
    <w:rsid w:val="00AC6779"/>
    <w:rsid w:val="00AF2FAD"/>
    <w:rsid w:val="00B154F1"/>
    <w:rsid w:val="00B42CC9"/>
    <w:rsid w:val="00B96256"/>
    <w:rsid w:val="00B9693D"/>
    <w:rsid w:val="00BA5D94"/>
    <w:rsid w:val="00BB08B2"/>
    <w:rsid w:val="00BC024E"/>
    <w:rsid w:val="00BE3C6C"/>
    <w:rsid w:val="00C34CD7"/>
    <w:rsid w:val="00C90F46"/>
    <w:rsid w:val="00C922DD"/>
    <w:rsid w:val="00CB2BAA"/>
    <w:rsid w:val="00CE23E4"/>
    <w:rsid w:val="00CE2AE4"/>
    <w:rsid w:val="00CE7E8A"/>
    <w:rsid w:val="00D000AD"/>
    <w:rsid w:val="00D1114D"/>
    <w:rsid w:val="00D269A8"/>
    <w:rsid w:val="00D32D35"/>
    <w:rsid w:val="00D34412"/>
    <w:rsid w:val="00D43F10"/>
    <w:rsid w:val="00D47C26"/>
    <w:rsid w:val="00D51B7D"/>
    <w:rsid w:val="00DC06BB"/>
    <w:rsid w:val="00DC77E4"/>
    <w:rsid w:val="00E02A4B"/>
    <w:rsid w:val="00E03EBE"/>
    <w:rsid w:val="00E07A62"/>
    <w:rsid w:val="00E10F27"/>
    <w:rsid w:val="00E11A77"/>
    <w:rsid w:val="00E14DCC"/>
    <w:rsid w:val="00E31B4B"/>
    <w:rsid w:val="00E9390F"/>
    <w:rsid w:val="00EC041A"/>
    <w:rsid w:val="00EC672A"/>
    <w:rsid w:val="00EF57DE"/>
    <w:rsid w:val="00F06B39"/>
    <w:rsid w:val="00F12710"/>
    <w:rsid w:val="00F25C65"/>
    <w:rsid w:val="00F454C3"/>
    <w:rsid w:val="00F46184"/>
    <w:rsid w:val="00F542D1"/>
    <w:rsid w:val="00F72639"/>
    <w:rsid w:val="00F75728"/>
    <w:rsid w:val="00F76D08"/>
    <w:rsid w:val="00FD11AF"/>
    <w:rsid w:val="00FD1A33"/>
    <w:rsid w:val="00FE714C"/>
    <w:rsid w:val="00FF2CC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976A529"/>
  <w15:docId w15:val="{33B6BF31-4057-4DCC-8793-4D2657E4C7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146C3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46C38"/>
    <w:rPr>
      <w:sz w:val="20"/>
      <w:szCs w:val="20"/>
    </w:rPr>
  </w:style>
  <w:style w:type="character" w:styleId="FootnoteReference">
    <w:name w:val="footnote reference"/>
    <w:basedOn w:val="DefaultParagraphFont"/>
    <w:uiPriority w:val="99"/>
    <w:semiHidden/>
    <w:unhideWhenUsed/>
    <w:rsid w:val="00146C38"/>
    <w:rPr>
      <w:vertAlign w:val="superscript"/>
    </w:rPr>
  </w:style>
  <w:style w:type="paragraph" w:styleId="ListParagraph">
    <w:name w:val="List Paragraph"/>
    <w:basedOn w:val="Normal"/>
    <w:uiPriority w:val="34"/>
    <w:qFormat/>
    <w:rsid w:val="006A58B9"/>
    <w:pPr>
      <w:ind w:left="720"/>
      <w:contextualSpacing/>
    </w:pPr>
  </w:style>
  <w:style w:type="paragraph" w:styleId="BalloonText">
    <w:name w:val="Balloon Text"/>
    <w:basedOn w:val="Normal"/>
    <w:link w:val="BalloonTextChar"/>
    <w:uiPriority w:val="99"/>
    <w:semiHidden/>
    <w:unhideWhenUsed/>
    <w:rsid w:val="000D550C"/>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0D550C"/>
    <w:rPr>
      <w:rFonts w:ascii="Lucida Grande" w:hAnsi="Lucida Grande" w:cs="Lucida Grande"/>
      <w:sz w:val="18"/>
      <w:szCs w:val="18"/>
    </w:rPr>
  </w:style>
  <w:style w:type="character" w:styleId="CommentReference">
    <w:name w:val="annotation reference"/>
    <w:basedOn w:val="DefaultParagraphFont"/>
    <w:uiPriority w:val="99"/>
    <w:semiHidden/>
    <w:unhideWhenUsed/>
    <w:rsid w:val="000D550C"/>
    <w:rPr>
      <w:sz w:val="18"/>
      <w:szCs w:val="18"/>
    </w:rPr>
  </w:style>
  <w:style w:type="paragraph" w:styleId="CommentText">
    <w:name w:val="annotation text"/>
    <w:basedOn w:val="Normal"/>
    <w:link w:val="CommentTextChar"/>
    <w:uiPriority w:val="99"/>
    <w:semiHidden/>
    <w:unhideWhenUsed/>
    <w:rsid w:val="000D550C"/>
    <w:pPr>
      <w:spacing w:line="240" w:lineRule="auto"/>
    </w:pPr>
    <w:rPr>
      <w:sz w:val="24"/>
      <w:szCs w:val="24"/>
    </w:rPr>
  </w:style>
  <w:style w:type="character" w:customStyle="1" w:styleId="CommentTextChar">
    <w:name w:val="Comment Text Char"/>
    <w:basedOn w:val="DefaultParagraphFont"/>
    <w:link w:val="CommentText"/>
    <w:uiPriority w:val="99"/>
    <w:semiHidden/>
    <w:rsid w:val="000D550C"/>
    <w:rPr>
      <w:sz w:val="24"/>
      <w:szCs w:val="24"/>
    </w:rPr>
  </w:style>
  <w:style w:type="paragraph" w:styleId="CommentSubject">
    <w:name w:val="annotation subject"/>
    <w:basedOn w:val="CommentText"/>
    <w:next w:val="CommentText"/>
    <w:link w:val="CommentSubjectChar"/>
    <w:uiPriority w:val="99"/>
    <w:semiHidden/>
    <w:unhideWhenUsed/>
    <w:rsid w:val="000D550C"/>
    <w:rPr>
      <w:b/>
      <w:bCs/>
      <w:sz w:val="20"/>
      <w:szCs w:val="20"/>
    </w:rPr>
  </w:style>
  <w:style w:type="character" w:customStyle="1" w:styleId="CommentSubjectChar">
    <w:name w:val="Comment Subject Char"/>
    <w:basedOn w:val="CommentTextChar"/>
    <w:link w:val="CommentSubject"/>
    <w:uiPriority w:val="99"/>
    <w:semiHidden/>
    <w:rsid w:val="000D550C"/>
    <w:rPr>
      <w:b/>
      <w:bCs/>
      <w:sz w:val="20"/>
      <w:szCs w:val="20"/>
    </w:rPr>
  </w:style>
  <w:style w:type="paragraph" w:styleId="Header">
    <w:name w:val="header"/>
    <w:basedOn w:val="Normal"/>
    <w:link w:val="HeaderChar"/>
    <w:uiPriority w:val="99"/>
    <w:unhideWhenUsed/>
    <w:rsid w:val="00301C22"/>
    <w:pPr>
      <w:tabs>
        <w:tab w:val="center" w:pos="4680"/>
        <w:tab w:val="right" w:pos="9360"/>
      </w:tabs>
      <w:spacing w:after="0" w:line="240" w:lineRule="auto"/>
    </w:pPr>
  </w:style>
  <w:style w:type="character" w:customStyle="1" w:styleId="HeaderChar">
    <w:name w:val="Header Char"/>
    <w:basedOn w:val="DefaultParagraphFont"/>
    <w:link w:val="Header"/>
    <w:uiPriority w:val="99"/>
    <w:rsid w:val="00301C22"/>
  </w:style>
  <w:style w:type="paragraph" w:styleId="Footer">
    <w:name w:val="footer"/>
    <w:basedOn w:val="Normal"/>
    <w:link w:val="FooterChar"/>
    <w:uiPriority w:val="99"/>
    <w:unhideWhenUsed/>
    <w:rsid w:val="00301C22"/>
    <w:pPr>
      <w:tabs>
        <w:tab w:val="center" w:pos="4680"/>
        <w:tab w:val="right" w:pos="9360"/>
      </w:tabs>
      <w:spacing w:after="0" w:line="240" w:lineRule="auto"/>
    </w:pPr>
  </w:style>
  <w:style w:type="character" w:customStyle="1" w:styleId="FooterChar">
    <w:name w:val="Footer Char"/>
    <w:basedOn w:val="DefaultParagraphFont"/>
    <w:link w:val="Footer"/>
    <w:uiPriority w:val="99"/>
    <w:rsid w:val="00301C22"/>
  </w:style>
  <w:style w:type="paragraph" w:styleId="NormalWeb">
    <w:name w:val="Normal (Web)"/>
    <w:basedOn w:val="Normal"/>
    <w:uiPriority w:val="99"/>
    <w:unhideWhenUsed/>
    <w:rsid w:val="00202FD9"/>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1299998">
      <w:bodyDiv w:val="1"/>
      <w:marLeft w:val="0"/>
      <w:marRight w:val="0"/>
      <w:marTop w:val="0"/>
      <w:marBottom w:val="0"/>
      <w:divBdr>
        <w:top w:val="none" w:sz="0" w:space="0" w:color="auto"/>
        <w:left w:val="none" w:sz="0" w:space="0" w:color="auto"/>
        <w:bottom w:val="none" w:sz="0" w:space="0" w:color="auto"/>
        <w:right w:val="none" w:sz="0" w:space="0" w:color="auto"/>
      </w:divBdr>
      <w:divsChild>
        <w:div w:id="1247570061">
          <w:marLeft w:val="0"/>
          <w:marRight w:val="0"/>
          <w:marTop w:val="0"/>
          <w:marBottom w:val="0"/>
          <w:divBdr>
            <w:top w:val="none" w:sz="0" w:space="0" w:color="auto"/>
            <w:left w:val="none" w:sz="0" w:space="0" w:color="auto"/>
            <w:bottom w:val="none" w:sz="0" w:space="0" w:color="auto"/>
            <w:right w:val="none" w:sz="0" w:space="0" w:color="auto"/>
          </w:divBdr>
          <w:divsChild>
            <w:div w:id="2060786805">
              <w:marLeft w:val="0"/>
              <w:marRight w:val="0"/>
              <w:marTop w:val="0"/>
              <w:marBottom w:val="0"/>
              <w:divBdr>
                <w:top w:val="none" w:sz="0" w:space="0" w:color="auto"/>
                <w:left w:val="none" w:sz="0" w:space="0" w:color="auto"/>
                <w:bottom w:val="none" w:sz="0" w:space="0" w:color="auto"/>
                <w:right w:val="none" w:sz="0" w:space="0" w:color="auto"/>
              </w:divBdr>
              <w:divsChild>
                <w:div w:id="1520773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1f09f44-3832-4039-aaca-72f2d500e70a">
      <Terms xmlns="http://schemas.microsoft.com/office/infopath/2007/PartnerControls"/>
    </lcf76f155ced4ddcb4097134ff3c332f>
    <TaxCatchAll xmlns="15960175-e7e7-4bb9-a939-727d330133f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EC78E17D459064399171C5058A58D4E" ma:contentTypeVersion="16" ma:contentTypeDescription="Create a new document." ma:contentTypeScope="" ma:versionID="b95f17d5ea712ec5db28b15aed4a3c75">
  <xsd:schema xmlns:xsd="http://www.w3.org/2001/XMLSchema" xmlns:xs="http://www.w3.org/2001/XMLSchema" xmlns:p="http://schemas.microsoft.com/office/2006/metadata/properties" xmlns:ns2="15960175-e7e7-4bb9-a939-727d330133f0" xmlns:ns3="31f09f44-3832-4039-aaca-72f2d500e70a" targetNamespace="http://schemas.microsoft.com/office/2006/metadata/properties" ma:root="true" ma:fieldsID="07dbb28c4cccfec7f49bb60099de9697" ns2:_="" ns3:_="">
    <xsd:import namespace="15960175-e7e7-4bb9-a939-727d330133f0"/>
    <xsd:import namespace="31f09f44-3832-4039-aaca-72f2d500e70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960175-e7e7-4bb9-a939-727d330133f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82b05be-7246-494b-a608-92d0e2aff87a}" ma:internalName="TaxCatchAll" ma:showField="CatchAllData" ma:web="15960175-e7e7-4bb9-a939-727d330133f0">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1f09f44-3832-4039-aaca-72f2d500e70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7c2d0bb-6a94-46c3-8301-5508322fa901"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4000716-1CE7-4316-897C-5945E39D8DFF}">
  <ds:schemaRefs>
    <ds:schemaRef ds:uri="http://schemas.microsoft.com/office/2006/metadata/properties"/>
    <ds:schemaRef ds:uri="http://schemas.microsoft.com/office/infopath/2007/PartnerControls"/>
    <ds:schemaRef ds:uri="31f09f44-3832-4039-aaca-72f2d500e70a"/>
    <ds:schemaRef ds:uri="15960175-e7e7-4bb9-a939-727d330133f0"/>
  </ds:schemaRefs>
</ds:datastoreItem>
</file>

<file path=customXml/itemProps2.xml><?xml version="1.0" encoding="utf-8"?>
<ds:datastoreItem xmlns:ds="http://schemas.openxmlformats.org/officeDocument/2006/customXml" ds:itemID="{214CB603-267F-4199-9A63-6251E9B44600}">
  <ds:schemaRefs>
    <ds:schemaRef ds:uri="http://schemas.microsoft.com/sharepoint/v3/contenttype/forms"/>
  </ds:schemaRefs>
</ds:datastoreItem>
</file>

<file path=customXml/itemProps3.xml><?xml version="1.0" encoding="utf-8"?>
<ds:datastoreItem xmlns:ds="http://schemas.openxmlformats.org/officeDocument/2006/customXml" ds:itemID="{24C48229-0E3E-453F-8223-3EEAA5E4780A}">
  <ds:schemaRefs>
    <ds:schemaRef ds:uri="http://schemas.openxmlformats.org/officeDocument/2006/bibliography"/>
  </ds:schemaRefs>
</ds:datastoreItem>
</file>

<file path=customXml/itemProps4.xml><?xml version="1.0" encoding="utf-8"?>
<ds:datastoreItem xmlns:ds="http://schemas.openxmlformats.org/officeDocument/2006/customXml" ds:itemID="{F249E512-B4FA-4659-B5A3-86899F74E2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960175-e7e7-4bb9-a939-727d330133f0"/>
    <ds:schemaRef ds:uri="31f09f44-3832-4039-aaca-72f2d500e70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3</Pages>
  <Words>838</Words>
  <Characters>4782</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King</dc:creator>
  <cp:keywords/>
  <dc:description/>
  <cp:lastModifiedBy>Noah Oaks</cp:lastModifiedBy>
  <cp:revision>61</cp:revision>
  <cp:lastPrinted>2018-01-19T15:22:00Z</cp:lastPrinted>
  <dcterms:created xsi:type="dcterms:W3CDTF">2023-03-17T18:08:00Z</dcterms:created>
  <dcterms:modified xsi:type="dcterms:W3CDTF">2023-03-17T19:27:00Z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0x010100AEC78E17D459064399171C5058A58D4E</vt:lpwstr>
  </property>
  <property fmtid="{D5CDD505-2E9C-101B-9397-08002B2CF9AE}" pid="3" name="Order">
    <vt:r8>4424600</vt:r8>
  </property>
  <property fmtid="{D5CDD505-2E9C-101B-9397-08002B2CF9AE}" pid="4" name="MediaServiceImageTags">
    <vt:lpwstr/>
  </property>
</Properties>
</file>